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Rule="auto"/>
        <w:jc w:val="center"/>
        <w:rPr>
          <w:b w:val="1"/>
          <w:sz w:val="32"/>
          <w:szCs w:val="32"/>
        </w:rPr>
      </w:pPr>
      <w:bookmarkStart w:colFirst="0" w:colLast="0" w:name="_xx7qx0hm9se7" w:id="0"/>
      <w:bookmarkEnd w:id="0"/>
      <w:r w:rsidDel="00000000" w:rsidR="00000000" w:rsidRPr="00000000">
        <w:rPr>
          <w:b w:val="1"/>
          <w:sz w:val="32"/>
          <w:szCs w:val="32"/>
          <w:rtl w:val="0"/>
        </w:rPr>
        <w:t xml:space="preserve">Le souffle du Madel - “Not a murder” party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b w:val="1"/>
          <w:sz w:val="26"/>
          <w:szCs w:val="26"/>
        </w:rPr>
      </w:pPr>
      <w:r w:rsidDel="00000000" w:rsidR="00000000" w:rsidRPr="00000000">
        <w:rPr>
          <w:b w:val="1"/>
          <w:sz w:val="26"/>
          <w:szCs w:val="26"/>
          <w:rtl w:val="0"/>
        </w:rPr>
        <w:t xml:space="preserve">Introduction pour les joueurs</w:t>
      </w:r>
    </w:p>
    <w:p w:rsidR="00000000" w:rsidDel="00000000" w:rsidP="00000000" w:rsidRDefault="00000000" w:rsidRPr="00000000" w14:paraId="00000004">
      <w:pPr>
        <w:jc w:val="center"/>
        <w:rPr/>
      </w:pPr>
      <w:r w:rsidDel="00000000" w:rsidR="00000000" w:rsidRPr="00000000">
        <w:rPr>
          <w:rtl w:val="0"/>
        </w:rPr>
        <w:t xml:space="preserve">un exemplaire pour chaque joueur</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Vous vivez dans un monde où la violence n’existe pas. Vous ne pouvez donc pas concevoir que quelqu’un puisse volontairement faire du mal à autrui. </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Vous habitez dans le Madel, une région désertique qui compte une cinquantaine de cités-Etats administrées par des consulats élus, mais dont le pouvoir régalien est détenu par des familles dominantes. La plus puissante d’entre elles en contrôle quatorze. La famille Delgado était mineure, mais très ambitieuse. Depuis sa première cité Vysterise, elle est parvenue par un coup d’éclat à en conquérir cinq autres en un jour, puis deux supplémentaires.</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Les cités sont conquises lors de défis d’architactique, opposant les troupes de deux familles dans un concours d’architecture, jugé par le consulat de la cité convoitée. Ces troupes sont composées de différents corps de métier, dont les voltigistes. Ceux-ci sont des grimpeurs, des traceurs, qui apportent les outils, montent les échafaudages, prennent tous les risques pour accélérer la construction. La monnaie du Madel est la bille, unė artisanė gagne en moyenne 2000 billes par mois.</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Vous êtes aujourd’hui conviés par Joséphine Delgado, la cheffe de sa famille, qui souhaite vous parler d’un projet : le Grand Voyage. La réception est organisée à l’Ecume de l’Ouest, une auberge prestigieuse de Montpèlerin, une cité côtière conquise par les Delgado. Le lieu est privatisé pour l’occasion. Certains d’entre vous habitent à proximité, d’autres ont récupéré une chambre la veille. </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Vous vous réunissez comme convenu pour le déjeuner, mais Hector Delgado, le conjoint de Joséphine, ne se présente pas. Celle-ci finit par aller le chercher sur la terrasse de l’auberge, où personne d’autre n’est allé du fait de la chaleur extérieure. Elle revient livide et n’arrive à prononcer que quelques mots avant de s’asseoir, choquée : “il… il est mort”.</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Presque chaque membre de l’assemblée connaissait personnellement Hector, et il était apprécié de tous. Les heures qui suivent ne sont que pleurs, réconforts et condoléances pour la famille. Camille, lae propriétaire de l’auberge, s’occupe de faire venir les services funéraires et lae médecin légiste Morgan.</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Le meurtre est évidemment impossible. La mort d’Hector n’en est pas moins mystérieuse. Un fois les esprits un peu moins embrumés par la tristesse, tout le monde souhaite en comprendre la cause. Les premières observations du médecin légiste ne révèlent aucune blessure. Si c’est un accident dont vous êtes responsable, vous auriez probablement trop honte pour le révéler. </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En plus de cet objectif commun, chacun d’entre vous a répondu à l’invitation de Joséphine avec certaines intentions. Malgré le tournant dramatique de la journée, vous devez tout de même profiter de cette réunion exceptionnelle pour les accomplir.</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i w:val="1"/>
        </w:rPr>
      </w:pPr>
      <w:r w:rsidDel="00000000" w:rsidR="00000000" w:rsidRPr="00000000">
        <w:rPr>
          <w:rtl w:val="0"/>
        </w:rPr>
        <w:t xml:space="preserve">NB : cet évènement a lieu dix-huit mois après ceux du roman </w:t>
      </w:r>
      <w:r w:rsidDel="00000000" w:rsidR="00000000" w:rsidRPr="00000000">
        <w:rPr>
          <w:i w:val="1"/>
          <w:rtl w:val="0"/>
        </w:rPr>
        <w:t xml:space="preserve">Le Souffle du Madel</w:t>
      </w:r>
    </w:p>
    <w:sectPr>
      <w:pgSz w:h="16834" w:w="11909" w:orient="portrait"/>
      <w:pgMar w:bottom="1106.574803149607" w:top="1133.8582677165355" w:left="1133.8582677165355" w:right="1132.204724409448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